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eastAsia" w:ascii="Times New Roman" w:hAnsi="Times New Roman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40"/>
          <w:szCs w:val="48"/>
        </w:rPr>
        <w:t>广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b w:val="0"/>
          <w:bCs w:val="0"/>
          <w:sz w:val="40"/>
          <w:szCs w:val="48"/>
        </w:rPr>
        <w:t>西壮族自治区揭榜制科技项目情况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right="0" w:firstLine="640" w:firstLineChars="200"/>
        <w:jc w:val="left"/>
        <w:textAlignment w:val="auto"/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揭榜要求</w:t>
      </w:r>
    </w:p>
    <w:p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right="0" w:rightChars="0"/>
        <w:jc w:val="left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（一）共性要求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1. 技术攻关类。要求揭榜方为国内有研究开发能力的高校、科研院所、科技型企业或其组成的联合体（与发榜方不能为同一单位或其下属子公司），并符合下列条件：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（1）有较强的研发实力、良好的科研条件、稳定的人员队伍；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（2）能针对张榜项目需求，提出攻克关键核心技术的可行性方案，掌握自主知识产权；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（3）优先支持具有良好科研业绩的单位和团队，鼓励产学研合作揭榜攻关。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2. 成果转化类。要求揭榜方为在广西注册的具有独立法人资格的企业（与发榜方不能为同一单位或其下属子公司），并符合下列条件：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（1）拥有较强的成果推广应用队伍，能够提出科学合理的成果转化方案；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（2）能够提供成果转化所需的资金、场地、市场等配套条件；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（3）积极开展示范应用，努力扩大社会应用效益；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（4）优先支持行业龙头、骨干企业。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（二）个性化要求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详见附件榜单需求内容。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right="0" w:firstLine="640" w:firstLineChars="200"/>
        <w:jc w:val="left"/>
        <w:textAlignment w:val="auto"/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二、揭榜项目立项流程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（一）揭榜申报。有意向的揭榜方登录广西科技管理信息平台填报《广西揭榜制科技项目申报书》。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（二）评审推荐。科技厅组织专家和需求方对揭榜方的资质条件、揭榜方案可行性等进行充分论证，根据专家论证意见提出拟推荐名单。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（三）组织对接。组织需求方、揭榜方对接，充分洽谈，细化落实相关内容要求。双方拟定揭榜协议。　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（四）揭榜公告。需求方与揭榜方将揭榜协议报送科技厅审查备案通过后，科技厅向全社会进行公示，公示无异议的项目，由需求方、揭榜方正式签定揭榜协议(合同)，并与科技厅签订任务书，发布揭榜公告。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right="0" w:firstLine="640" w:firstLineChars="200"/>
        <w:jc w:val="left"/>
        <w:textAlignment w:val="auto"/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三、联系方式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业务咨询电话：0771-2093639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firstLine="320"/>
        <w:textAlignment w:val="auto"/>
        <w:rPr>
          <w:rFonts w:hint="eastAsia" w:ascii="Times New Roman" w:hAnsi="Times New Roman" w:eastAsia="方正仿宋_GB2312" w:cs="方正仿宋_GB2312"/>
          <w:sz w:val="32"/>
          <w:szCs w:val="32"/>
        </w:rPr>
      </w:pPr>
      <w:r>
        <w:rPr>
          <w:rFonts w:hint="eastAsia" w:ascii="Times New Roman" w:hAnsi="Times New Roman" w:eastAsia="方正仿宋_GB2312" w:cs="方正仿宋_GB2312"/>
          <w:kern w:val="2"/>
          <w:sz w:val="32"/>
          <w:szCs w:val="32"/>
          <w:lang w:val="en-US" w:eastAsia="zh-CN" w:bidi="ar-SA"/>
        </w:rPr>
        <w:t>技术支持电话：0771-2630956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A2B62E-708B-4AF9-AEBC-B4C12468CD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850CDB7-6918-45E8-8755-09462F0ED79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F246E11-5E12-4A84-801F-C210AC3E25B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B5CA4D"/>
    <w:multiLevelType w:val="singleLevel"/>
    <w:tmpl w:val="3FB5CA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B505C"/>
    <w:rsid w:val="1F2953A4"/>
    <w:rsid w:val="248E3EF6"/>
    <w:rsid w:val="3C5C7E86"/>
    <w:rsid w:val="48621133"/>
    <w:rsid w:val="78A5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tabs>
        <w:tab w:val="left" w:pos="180"/>
      </w:tabs>
    </w:pPr>
  </w:style>
  <w:style w:type="paragraph" w:styleId="5">
    <w:name w:val="toc 3"/>
    <w:basedOn w:val="1"/>
    <w:next w:val="1"/>
    <w:qFormat/>
    <w:uiPriority w:val="0"/>
    <w:pPr>
      <w:ind w:left="84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表格文字"/>
    <w:basedOn w:val="6"/>
    <w:next w:val="4"/>
    <w:qFormat/>
    <w:uiPriority w:val="0"/>
    <w:pPr>
      <w:adjustRightInd w:val="0"/>
      <w:jc w:val="left"/>
      <w:textAlignment w:val="baseline"/>
    </w:pPr>
    <w:rPr>
      <w:rFonts w:ascii="Times New Roman" w:hAnsi="Times New Roman"/>
      <w:kern w:val="0"/>
      <w:sz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2021-09-04T01:29:00Z</dcterms:created>
  <dc:creator>86138</dc:creator>
  <cp:lastModifiedBy>树先生</cp:lastModifiedBy>
  <dcterms:modified xsi:type="dcterms:W3CDTF">2021-09-18T01:14:20Z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9BB3BF389B82426485DBC71E4FBF2196</vt:lpwstr>
  </property>
</Properties>
</file>